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7AFA" w14:textId="77777777" w:rsidR="00054DE4" w:rsidRDefault="00054DE4" w:rsidP="0048364F">
      <w:pPr>
        <w:jc w:val="center"/>
        <w:rPr>
          <w:rFonts w:ascii="Times New Roman" w:hAnsi="Times New Roman" w:cs="Times New Roman"/>
          <w:b/>
          <w:bCs/>
        </w:rPr>
      </w:pPr>
    </w:p>
    <w:p w14:paraId="20D16C01" w14:textId="77777777" w:rsidR="00054DE4" w:rsidRDefault="00054DE4" w:rsidP="00054DE4">
      <w:pPr>
        <w:rPr>
          <w:rFonts w:ascii="Times New Roman" w:hAnsi="Times New Roman" w:cs="Times New Roman"/>
          <w:b/>
          <w:bCs/>
        </w:rPr>
      </w:pPr>
    </w:p>
    <w:p w14:paraId="511F85E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ED66907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985509F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491ED32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28EA5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D398AA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4052E819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70A79AE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5FAF2CFB" w14:textId="74C07F89" w:rsidR="00054DE4" w:rsidRPr="00DC688E" w:rsidRDefault="00054DE4" w:rsidP="00DC688E">
      <w:pPr>
        <w:ind w:left="3261"/>
        <w:jc w:val="center"/>
        <w:rPr>
          <w:b/>
          <w:bCs/>
          <w:color w:val="4472C4" w:themeColor="accent1"/>
          <w:sz w:val="56"/>
          <w:szCs w:val="56"/>
        </w:rPr>
      </w:pPr>
      <w:r w:rsidRPr="003E64C7">
        <w:rPr>
          <w:b/>
          <w:bCs/>
          <w:color w:val="4472C4" w:themeColor="accent1"/>
          <w:sz w:val="56"/>
          <w:szCs w:val="56"/>
        </w:rPr>
        <w:t>RE</w:t>
      </w:r>
      <w:r w:rsidR="00DC688E">
        <w:rPr>
          <w:b/>
          <w:bCs/>
          <w:color w:val="4472C4" w:themeColor="accent1"/>
          <w:sz w:val="56"/>
          <w:szCs w:val="56"/>
        </w:rPr>
        <w:t>LAZIONE ANNUALE DI SINTESI</w:t>
      </w:r>
    </w:p>
    <w:p w14:paraId="06AADC1D" w14:textId="6EDAEC7B" w:rsidR="00054DE4" w:rsidRPr="00054DE4" w:rsidRDefault="00054DE4" w:rsidP="00054DE4">
      <w:pPr>
        <w:rPr>
          <w:rFonts w:ascii="Times New Roman" w:hAnsi="Times New Roman" w:cs="Times New Roman"/>
        </w:rPr>
        <w:sectPr w:rsidR="00054DE4" w:rsidRPr="00054DE4" w:rsidSect="00987104">
          <w:headerReference w:type="default" r:id="rId10"/>
          <w:footerReference w:type="defaul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3071BAF" w14:textId="0DED2036" w:rsidR="006B0D5A" w:rsidRPr="00B5635D" w:rsidRDefault="00DC688E" w:rsidP="00B563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RELAZIONE ANNUALE DI SINTESI</w:t>
      </w:r>
    </w:p>
    <w:p w14:paraId="04A6440F" w14:textId="14ADE1C5" w:rsidR="006F4D1E" w:rsidRPr="00B5635D" w:rsidRDefault="006F4D1E" w:rsidP="00B5635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635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presente </w:t>
      </w:r>
      <w:r w:rsidR="00607C99" w:rsidRPr="00B5635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elazione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deve essere compilat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e firmat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dal Dottorando)</w:t>
      </w:r>
    </w:p>
    <w:p w14:paraId="2A9DED81" w14:textId="0C9A714F" w:rsidR="009A78A1" w:rsidRPr="00577152" w:rsidRDefault="00577152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52">
        <w:rPr>
          <w:rFonts w:ascii="Times New Roman" w:hAnsi="Times New Roman" w:cs="Times New Roman"/>
          <w:b/>
          <w:sz w:val="24"/>
          <w:szCs w:val="24"/>
        </w:rPr>
        <w:t xml:space="preserve">ATTIVITA’ DI RICERCA </w:t>
      </w:r>
      <w:r w:rsidR="002C1524">
        <w:rPr>
          <w:rFonts w:ascii="Times New Roman" w:hAnsi="Times New Roman" w:cs="Times New Roman"/>
          <w:b/>
          <w:sz w:val="24"/>
          <w:szCs w:val="24"/>
        </w:rPr>
        <w:t>RELATIVA AL</w:t>
      </w:r>
      <w:r w:rsidR="00DC688E">
        <w:rPr>
          <w:rFonts w:ascii="Times New Roman" w:hAnsi="Times New Roman" w:cs="Times New Roman"/>
          <w:b/>
          <w:sz w:val="24"/>
          <w:szCs w:val="24"/>
        </w:rPr>
        <w:t>LA</w:t>
      </w:r>
      <w:r w:rsidR="002C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524" w:rsidRPr="002C1524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="002C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8E">
        <w:rPr>
          <w:rFonts w:ascii="Times New Roman" w:hAnsi="Times New Roman" w:cs="Times New Roman"/>
          <w:b/>
          <w:sz w:val="24"/>
          <w:szCs w:val="24"/>
        </w:rPr>
        <w:t>ANNUALITA’</w:t>
      </w:r>
    </w:p>
    <w:p w14:paraId="283F5BFD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5600C" w:rsidRPr="00B5635D" w14:paraId="50F998C7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946BBE5" w14:textId="1721080E" w:rsidR="0005600C" w:rsidRPr="00B5635D" w:rsidRDefault="0005600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DOTTORANDO</w:t>
            </w:r>
          </w:p>
        </w:tc>
        <w:tc>
          <w:tcPr>
            <w:tcW w:w="7081" w:type="dxa"/>
            <w:vAlign w:val="center"/>
          </w:tcPr>
          <w:p w14:paraId="09A318C3" w14:textId="542494BB" w:rsidR="0005600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[COGNOME NOME]</w:t>
            </w:r>
          </w:p>
        </w:tc>
      </w:tr>
      <w:tr w:rsidR="009527FC" w:rsidRPr="00B5635D" w14:paraId="5C1CA6E8" w14:textId="77777777" w:rsidTr="009527FC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D7E7809" w14:textId="14E71C43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  <w:tc>
          <w:tcPr>
            <w:tcW w:w="7081" w:type="dxa"/>
            <w:vAlign w:val="center"/>
          </w:tcPr>
          <w:p w14:paraId="57CFDB4B" w14:textId="4791DE91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[CODICE CUP]</w:t>
            </w:r>
          </w:p>
        </w:tc>
      </w:tr>
      <w:tr w:rsidR="009527FC" w:rsidRPr="00B5635D" w14:paraId="324779F5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1266DD04" w14:textId="6191399D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CORSO DI DOTTORATO</w:t>
            </w:r>
          </w:p>
        </w:tc>
        <w:tc>
          <w:tcPr>
            <w:tcW w:w="7081" w:type="dxa"/>
            <w:vAlign w:val="center"/>
          </w:tcPr>
          <w:p w14:paraId="0F39AA50" w14:textId="587F728D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[DENOMINAZIONE CORSO]</w:t>
            </w:r>
          </w:p>
        </w:tc>
      </w:tr>
      <w:tr w:rsidR="009527FC" w:rsidRPr="00B5635D" w14:paraId="4E3AAC7B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57A059D" w14:textId="1FD666D9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ANNO ACCADEMICO</w:t>
            </w:r>
          </w:p>
        </w:tc>
        <w:tc>
          <w:tcPr>
            <w:tcW w:w="7081" w:type="dxa"/>
            <w:vAlign w:val="center"/>
          </w:tcPr>
          <w:p w14:paraId="4536467B" w14:textId="5C0D3055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[CICLO – ANNO ACCADEMICO]</w:t>
            </w:r>
          </w:p>
        </w:tc>
      </w:tr>
      <w:tr w:rsidR="009527FC" w:rsidRPr="00B5635D" w14:paraId="494F4C5E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7B1E7D00" w14:textId="5B9889DE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COORDINATORE CORSO</w:t>
            </w:r>
          </w:p>
        </w:tc>
        <w:tc>
          <w:tcPr>
            <w:tcW w:w="7081" w:type="dxa"/>
            <w:vAlign w:val="center"/>
          </w:tcPr>
          <w:p w14:paraId="5BAE5066" w14:textId="3A39D612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[COGNOME NOME]</w:t>
            </w:r>
          </w:p>
        </w:tc>
      </w:tr>
      <w:tr w:rsidR="009527FC" w:rsidRPr="00B5635D" w14:paraId="3495A704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0231A0E6" w14:textId="085F254B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CODICE BORSA</w:t>
            </w:r>
          </w:p>
        </w:tc>
        <w:tc>
          <w:tcPr>
            <w:tcW w:w="7081" w:type="dxa"/>
            <w:vAlign w:val="center"/>
          </w:tcPr>
          <w:p w14:paraId="44F63680" w14:textId="1909EE35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sz w:val="24"/>
                <w:szCs w:val="24"/>
              </w:rPr>
              <w:t>[CODICE IDENTIFICATIVO BORSA]</w:t>
            </w:r>
          </w:p>
        </w:tc>
      </w:tr>
    </w:tbl>
    <w:p w14:paraId="2BDD1ACA" w14:textId="53704D21" w:rsidR="009A78A1" w:rsidRPr="00B5635D" w:rsidRDefault="009A78A1" w:rsidP="00B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9C0B1" w14:textId="523D3197" w:rsidR="009527FC" w:rsidRPr="00B5635D" w:rsidRDefault="009527FC" w:rsidP="00B5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Il sottoscritto, i</w:t>
      </w:r>
      <w:r w:rsidR="00AB670C" w:rsidRPr="00B5635D">
        <w:rPr>
          <w:rFonts w:ascii="Times New Roman" w:hAnsi="Times New Roman" w:cs="Times New Roman"/>
          <w:sz w:val="24"/>
          <w:szCs w:val="24"/>
        </w:rPr>
        <w:t xml:space="preserve">n piena coerenza con le tematiche previste dal progetto nell'ambito del quale è stata finanziata la borsa di dottorato e nel rispetto dell’impegno assunto ad effettuare i periodi di attività previsti dal </w:t>
      </w:r>
      <w:r w:rsidRPr="00B5635D">
        <w:rPr>
          <w:rFonts w:ascii="Times New Roman" w:hAnsi="Times New Roman" w:cs="Times New Roman"/>
          <w:sz w:val="24"/>
          <w:szCs w:val="24"/>
        </w:rPr>
        <w:t>percorso di dottorato finanziato a valere del PNRR</w:t>
      </w:r>
      <w:r w:rsidR="00AB670C" w:rsidRPr="00B5635D">
        <w:rPr>
          <w:rFonts w:ascii="Times New Roman" w:hAnsi="Times New Roman" w:cs="Times New Roman"/>
          <w:sz w:val="24"/>
          <w:szCs w:val="24"/>
        </w:rPr>
        <w:t>,</w:t>
      </w:r>
      <w:r w:rsidR="007B2F8E" w:rsidRPr="00B5635D">
        <w:rPr>
          <w:rFonts w:ascii="Times New Roman" w:hAnsi="Times New Roman" w:cs="Times New Roman"/>
          <w:sz w:val="24"/>
          <w:szCs w:val="24"/>
        </w:rPr>
        <w:t xml:space="preserve">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7B2F8E" w:rsidRPr="00B5635D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7B2F8E" w:rsidRPr="00B5635D">
        <w:rPr>
          <w:rFonts w:ascii="Times New Roman" w:hAnsi="Times New Roman" w:cs="Times New Roman"/>
          <w:sz w:val="24"/>
          <w:szCs w:val="24"/>
        </w:rPr>
        <w:t>.</w:t>
      </w:r>
    </w:p>
    <w:p w14:paraId="21776548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5D">
        <w:rPr>
          <w:rFonts w:ascii="Times New Roman" w:hAnsi="Times New Roman" w:cs="Times New Roman"/>
          <w:b/>
          <w:sz w:val="24"/>
          <w:szCs w:val="24"/>
        </w:rPr>
        <w:t>ATTESTA</w:t>
      </w:r>
    </w:p>
    <w:p w14:paraId="263FC6DC" w14:textId="12731279" w:rsidR="00AB670C" w:rsidRPr="00B5635D" w:rsidRDefault="00AB670C" w:rsidP="00D50D2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5D8A9" w14:textId="70A0AD3E" w:rsidR="009A78A1" w:rsidRPr="00B5635D" w:rsidRDefault="006042A5" w:rsidP="00B5635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che l</w:t>
      </w:r>
      <w:r w:rsidR="009A78A1" w:rsidRPr="00B5635D">
        <w:rPr>
          <w:rFonts w:ascii="Times New Roman" w:hAnsi="Times New Roman" w:cs="Times New Roman"/>
          <w:sz w:val="24"/>
          <w:szCs w:val="24"/>
        </w:rPr>
        <w:t>e principali attivit</w:t>
      </w:r>
      <w:r w:rsidR="005776DB" w:rsidRPr="00B5635D">
        <w:rPr>
          <w:rFonts w:ascii="Times New Roman" w:hAnsi="Times New Roman" w:cs="Times New Roman"/>
          <w:sz w:val="24"/>
          <w:szCs w:val="24"/>
        </w:rPr>
        <w:t xml:space="preserve">à </w:t>
      </w:r>
      <w:r w:rsidR="009A78A1" w:rsidRPr="00B5635D">
        <w:rPr>
          <w:rFonts w:ascii="Times New Roman" w:hAnsi="Times New Roman" w:cs="Times New Roman"/>
          <w:sz w:val="24"/>
          <w:szCs w:val="24"/>
        </w:rPr>
        <w:t xml:space="preserve">svolte </w:t>
      </w:r>
      <w:r w:rsidR="00D50D29">
        <w:rPr>
          <w:rFonts w:ascii="Times New Roman" w:hAnsi="Times New Roman" w:cs="Times New Roman"/>
          <w:sz w:val="24"/>
          <w:szCs w:val="24"/>
        </w:rPr>
        <w:t xml:space="preserve">nella </w:t>
      </w:r>
      <w:r w:rsidR="00D50D29" w:rsidRPr="00D50D29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D50D29">
        <w:rPr>
          <w:rFonts w:ascii="Times New Roman" w:hAnsi="Times New Roman" w:cs="Times New Roman"/>
          <w:sz w:val="24"/>
          <w:szCs w:val="24"/>
        </w:rPr>
        <w:t xml:space="preserve"> annualità </w:t>
      </w:r>
      <w:r w:rsidR="009A78A1" w:rsidRPr="00B5635D">
        <w:rPr>
          <w:rFonts w:ascii="Times New Roman" w:hAnsi="Times New Roman" w:cs="Times New Roman"/>
          <w:sz w:val="24"/>
          <w:szCs w:val="24"/>
        </w:rPr>
        <w:t>sono di seguito riassunte: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6D1" w:rsidRPr="00B5635D" w14:paraId="456BB80C" w14:textId="77777777" w:rsidTr="006B66D1">
        <w:trPr>
          <w:trHeight w:val="419"/>
        </w:trPr>
        <w:tc>
          <w:tcPr>
            <w:tcW w:w="9628" w:type="dxa"/>
            <w:shd w:val="clear" w:color="auto" w:fill="BDD6EE" w:themeFill="accent5" w:themeFillTint="66"/>
            <w:vAlign w:val="center"/>
          </w:tcPr>
          <w:p w14:paraId="12E7105F" w14:textId="46D85EE6" w:rsidR="006B66D1" w:rsidRPr="006B66D1" w:rsidRDefault="006B66D1" w:rsidP="00A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caps/>
                <w:color w:val="1F3864" w:themeColor="accent1" w:themeShade="80"/>
                <w:sz w:val="24"/>
                <w:szCs w:val="24"/>
                <w:lang w:eastAsia="it-IT"/>
              </w:rPr>
              <w:t>attività svolte</w:t>
            </w:r>
          </w:p>
        </w:tc>
      </w:tr>
      <w:tr w:rsidR="005776DB" w:rsidRPr="00B5635D" w14:paraId="150E8F48" w14:textId="77777777" w:rsidTr="00A61BCF">
        <w:trPr>
          <w:trHeight w:val="3217"/>
        </w:trPr>
        <w:tc>
          <w:tcPr>
            <w:tcW w:w="9628" w:type="dxa"/>
          </w:tcPr>
          <w:p w14:paraId="51FDEA33" w14:textId="327EE337" w:rsidR="005776DB" w:rsidRPr="00B5635D" w:rsidRDefault="005776DB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0268018"/>
          </w:p>
        </w:tc>
      </w:tr>
      <w:bookmarkEnd w:id="0"/>
    </w:tbl>
    <w:p w14:paraId="073DACA5" w14:textId="60B78F7D" w:rsidR="005776DB" w:rsidRDefault="005776DB" w:rsidP="00B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D50D29" w:rsidRPr="00B5635D" w14:paraId="4D0ECF49" w14:textId="77777777" w:rsidTr="00A330A5">
        <w:trPr>
          <w:trHeight w:val="533"/>
          <w:jc w:val="center"/>
        </w:trPr>
        <w:tc>
          <w:tcPr>
            <w:tcW w:w="9351" w:type="dxa"/>
            <w:gridSpan w:val="2"/>
            <w:shd w:val="clear" w:color="auto" w:fill="BDD6EE" w:themeFill="accent5" w:themeFillTint="66"/>
            <w:vAlign w:val="center"/>
          </w:tcPr>
          <w:p w14:paraId="4E091245" w14:textId="77777777" w:rsidR="00D50D29" w:rsidRPr="004062CE" w:rsidRDefault="00D50D29" w:rsidP="00A3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PERIODO SOSPENSIONE ATTIVITA’</w:t>
            </w:r>
          </w:p>
        </w:tc>
      </w:tr>
      <w:tr w:rsidR="00D50D29" w:rsidRPr="00B5635D" w14:paraId="47C95949" w14:textId="77777777" w:rsidTr="00A330A5">
        <w:trPr>
          <w:trHeight w:val="555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C3304C7" w14:textId="77777777" w:rsidR="00D50D29" w:rsidRPr="00B5635D" w:rsidRDefault="00D50D29" w:rsidP="00A33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4678" w:type="dxa"/>
            <w:vAlign w:val="center"/>
          </w:tcPr>
          <w:p w14:paraId="5C4B174A" w14:textId="77777777" w:rsidR="00D50D29" w:rsidRPr="00B5635D" w:rsidRDefault="00D50D29" w:rsidP="00A3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</w:tr>
    </w:tbl>
    <w:p w14:paraId="4183973C" w14:textId="77777777" w:rsidR="00B5635D" w:rsidRPr="00B5635D" w:rsidRDefault="00B5635D" w:rsidP="00B5635D">
      <w:pPr>
        <w:pStyle w:val="ListParagraph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lastRenderedPageBreak/>
        <w:t xml:space="preserve">che </w:t>
      </w:r>
      <w:r w:rsidR="00327B00" w:rsidRPr="00B5635D">
        <w:rPr>
          <w:rFonts w:ascii="Times New Roman" w:hAnsi="Times New Roman" w:cs="Times New Roman"/>
          <w:sz w:val="24"/>
          <w:szCs w:val="24"/>
        </w:rPr>
        <w:t xml:space="preserve">le </w:t>
      </w:r>
      <w:r w:rsidRPr="00B5635D">
        <w:rPr>
          <w:rFonts w:ascii="Times New Roman" w:hAnsi="Times New Roman" w:cs="Times New Roman"/>
          <w:sz w:val="24"/>
          <w:szCs w:val="24"/>
        </w:rPr>
        <w:t>sopra descritte attività:</w:t>
      </w:r>
    </w:p>
    <w:p w14:paraId="69483E17" w14:textId="169BA216" w:rsidR="00B5635D" w:rsidRPr="005F209E" w:rsidRDefault="00327B00" w:rsidP="00B5635D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non arrecano danno significativo a nessuno dei sei obiettivi ambientali indicati all’art. 17 del Reg. (UE) 2020/852</w:t>
      </w:r>
      <w:r w:rsidR="005F209E" w:rsidRPr="005F209E">
        <w:rPr>
          <w:rFonts w:ascii="Times New Roman" w:hAnsi="Times New Roman" w:cs="Times New Roman"/>
          <w:sz w:val="24"/>
          <w:szCs w:val="24"/>
        </w:rPr>
        <w:t>, e di seguito richiamati:</w:t>
      </w:r>
    </w:p>
    <w:p w14:paraId="6BA5F317" w14:textId="26898242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Mitigazione dei cambiamenti climatici,</w:t>
      </w:r>
    </w:p>
    <w:p w14:paraId="0456E4A3" w14:textId="3806D02C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Adattamento ai cambiamenti climatici;</w:t>
      </w:r>
    </w:p>
    <w:p w14:paraId="786CF1C9" w14:textId="44D1D978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Uso sostenibile e protezione delle risorse idriche e marine;</w:t>
      </w:r>
    </w:p>
    <w:p w14:paraId="4190A03E" w14:textId="77A7F512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Transizione verso l’economia circolare, con riferimento anche a riduzione e riciclo dei rifiuti;</w:t>
      </w:r>
    </w:p>
    <w:p w14:paraId="0171B3E5" w14:textId="16F2D0BF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Prevenzione e riduzione dell’inquinamento dell’aria, dell’acqua o del suolo;</w:t>
      </w:r>
    </w:p>
    <w:p w14:paraId="7C3EDBF7" w14:textId="1CB2CC65" w:rsidR="005F209E" w:rsidRPr="005F209E" w:rsidRDefault="005F209E" w:rsidP="005F209E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Protezione e ripristino della biodiversità e degli ecosistemi.</w:t>
      </w:r>
    </w:p>
    <w:p w14:paraId="2DB4AE6A" w14:textId="0F113CD9" w:rsidR="00327B00" w:rsidRDefault="00B5635D" w:rsidP="00B5635D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 xml:space="preserve">non ricadono tra le seguenti attività di ricerca cosiddetta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B5635D">
        <w:rPr>
          <w:rFonts w:ascii="Times New Roman" w:hAnsi="Times New Roman" w:cs="Times New Roman"/>
          <w:i/>
          <w:sz w:val="24"/>
          <w:szCs w:val="24"/>
        </w:rPr>
        <w:t>brown</w:t>
      </w:r>
      <w:proofErr w:type="spellEnd"/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 xml:space="preserve"> in conformità alla Comunicazione della Commissione UE 2021/C 58/01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5635D">
        <w:rPr>
          <w:rFonts w:ascii="Times New Roman" w:hAnsi="Times New Roman" w:cs="Times New Roman"/>
          <w:i/>
          <w:sz w:val="24"/>
          <w:szCs w:val="24"/>
        </w:rPr>
        <w:t>Orientamenti tecnici sull’applicazione del principio DNSH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>;</w:t>
      </w:r>
    </w:p>
    <w:p w14:paraId="336FBA30" w14:textId="37290FB7" w:rsidR="005F209E" w:rsidRPr="005F209E" w:rsidRDefault="005F209E" w:rsidP="005F209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ai combustibili fossili, compreso l’uso a valle;</w:t>
      </w:r>
    </w:p>
    <w:p w14:paraId="60467F61" w14:textId="365E3CD2" w:rsidR="005F209E" w:rsidRPr="005F209E" w:rsidRDefault="005F209E" w:rsidP="005F209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nell’ambito del sistema di scambio di quote di emissione dell’UE (ETS) che generano emissioni di gas a effetto serra previste non inferiori ai pertinenti parametri di riferimento;</w:t>
      </w:r>
    </w:p>
    <w:p w14:paraId="0B919212" w14:textId="4B374256" w:rsidR="005F209E" w:rsidRPr="005F209E" w:rsidRDefault="005F209E" w:rsidP="005F209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alle discariche di rifiuti agli inceneritori e agli impianti di trattamento meccanico biologico;</w:t>
      </w:r>
    </w:p>
    <w:p w14:paraId="235811A6" w14:textId="04490B54" w:rsidR="005F209E" w:rsidRPr="00B5635D" w:rsidRDefault="005F209E" w:rsidP="005F209E">
      <w:pPr>
        <w:pStyle w:val="ListParagraph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 cui ambito lo smaltimento a lungo termine dei rifiuti potrebbe causare un danno all’ambiente.</w:t>
      </w:r>
    </w:p>
    <w:p w14:paraId="48C0D8AB" w14:textId="116224A1" w:rsidR="0098639A" w:rsidRPr="00B5635D" w:rsidRDefault="00327B00" w:rsidP="00B5635D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sono conformi alla pertinente normativa ambientale dell’UE e nazionale</w:t>
      </w:r>
    </w:p>
    <w:p w14:paraId="4C3B5F0D" w14:textId="0144470C" w:rsidR="00FC7F17" w:rsidRDefault="00FC7F17" w:rsidP="009A78A1">
      <w:pPr>
        <w:rPr>
          <w:rFonts w:ascii="Times New Roman" w:hAnsi="Times New Roman" w:cs="Times New Roman"/>
          <w:sz w:val="24"/>
          <w:szCs w:val="24"/>
        </w:rPr>
      </w:pPr>
    </w:p>
    <w:p w14:paraId="0EA932D1" w14:textId="0C0F30FA" w:rsidR="005F209E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3DD6B160" w14:textId="77777777" w:rsidR="005F209E" w:rsidRPr="006042A5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72E2A75D" w14:textId="3A617E5A" w:rsidR="00211286" w:rsidRPr="006042A5" w:rsidRDefault="00211286" w:rsidP="009A78A1">
      <w:pPr>
        <w:rPr>
          <w:rFonts w:ascii="Times New Roman" w:hAnsi="Times New Roman" w:cs="Times New Roman"/>
          <w:sz w:val="24"/>
          <w:szCs w:val="24"/>
        </w:rPr>
      </w:pPr>
      <w:r w:rsidRPr="006042A5">
        <w:rPr>
          <w:rFonts w:ascii="Times New Roman" w:hAnsi="Times New Roman" w:cs="Times New Roman"/>
          <w:sz w:val="24"/>
          <w:szCs w:val="24"/>
        </w:rPr>
        <w:t xml:space="preserve">Data </w:t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13DFA28" w14:textId="705F7F72" w:rsidR="00B5635D" w:rsidRDefault="00B5635D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1AA934DF" w14:textId="22E24876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5E02A265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7DA2D843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02B5A5D7" w14:textId="507D3770" w:rsidR="00780984" w:rsidRPr="00B5635D" w:rsidRDefault="00780984" w:rsidP="009A78A1">
      <w:pPr>
        <w:rPr>
          <w:rFonts w:ascii="Times New Roman" w:hAnsi="Times New Roman" w:cs="Times New Roman"/>
          <w:i/>
          <w:sz w:val="24"/>
          <w:szCs w:val="24"/>
        </w:rPr>
      </w:pPr>
    </w:p>
    <w:sectPr w:rsidR="00780984" w:rsidRPr="00B5635D" w:rsidSect="00054D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74B4" w14:textId="77777777" w:rsidR="002F5A8A" w:rsidRDefault="002F5A8A" w:rsidP="009A78A1">
      <w:pPr>
        <w:spacing w:after="0" w:line="240" w:lineRule="auto"/>
      </w:pPr>
      <w:r>
        <w:separator/>
      </w:r>
    </w:p>
  </w:endnote>
  <w:endnote w:type="continuationSeparator" w:id="0">
    <w:p w14:paraId="28905DE6" w14:textId="77777777" w:rsidR="002F5A8A" w:rsidRDefault="002F5A8A" w:rsidP="009A78A1">
      <w:pPr>
        <w:spacing w:after="0" w:line="240" w:lineRule="auto"/>
      </w:pPr>
      <w:r>
        <w:continuationSeparator/>
      </w:r>
    </w:p>
  </w:endnote>
  <w:endnote w:type="continuationNotice" w:id="1">
    <w:p w14:paraId="515D317C" w14:textId="77777777" w:rsidR="002F5A8A" w:rsidRDefault="002F5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705B" w14:textId="20E2F4C7" w:rsidR="00054DE4" w:rsidRDefault="00054DE4">
    <w:pPr>
      <w:pStyle w:val="Footer"/>
    </w:pPr>
    <w:r w:rsidRPr="00C70985">
      <w:rPr>
        <w:rFonts w:ascii="Times New Roman" w:eastAsia="Calibri" w:hAnsi="Times New Roman" w:cs="Arial"/>
        <w:noProof/>
      </w:rPr>
      <w:drawing>
        <wp:anchor distT="0" distB="0" distL="114300" distR="114300" simplePos="0" relativeHeight="251658244" behindDoc="0" locked="0" layoutInCell="1" allowOverlap="1" wp14:anchorId="3DD540FF" wp14:editId="674FD1DE">
          <wp:simplePos x="0" y="0"/>
          <wp:positionH relativeFrom="page">
            <wp:posOffset>122555</wp:posOffset>
          </wp:positionH>
          <wp:positionV relativeFrom="page">
            <wp:posOffset>9552968</wp:posOffset>
          </wp:positionV>
          <wp:extent cx="7516495" cy="1464945"/>
          <wp:effectExtent l="0" t="0" r="825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6495" cy="1464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6612" w14:textId="1CFD8F4B" w:rsidR="00054DE4" w:rsidRDefault="00054DE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66EE00D" wp14:editId="26962838">
          <wp:simplePos x="0" y="0"/>
          <wp:positionH relativeFrom="margin">
            <wp:posOffset>0</wp:posOffset>
          </wp:positionH>
          <wp:positionV relativeFrom="page">
            <wp:posOffset>10071735</wp:posOffset>
          </wp:positionV>
          <wp:extent cx="6590805" cy="571500"/>
          <wp:effectExtent l="0" t="0" r="63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077" b="17067"/>
                  <a:stretch/>
                </pic:blipFill>
                <pic:spPr bwMode="auto">
                  <a:xfrm>
                    <a:off x="0" y="0"/>
                    <a:ext cx="6593017" cy="571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i/>
        <w:color w:val="8496B0" w:themeColor="text2" w:themeTint="99"/>
        <w:spacing w:val="60"/>
      </w:rPr>
      <w:id w:val="173288040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i w:val="0"/>
        <w:color w:val="auto"/>
        <w:spacing w:val="0"/>
        <w:sz w:val="28"/>
        <w:szCs w:val="28"/>
      </w:rPr>
    </w:sdtEndPr>
    <w:sdtContent>
      <w:p w14:paraId="3EBFF596" w14:textId="73B3E64B" w:rsidR="007F6F21" w:rsidRDefault="007F6F21">
        <w:pPr>
          <w:pStyle w:val="Footer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noProof/>
          </w:rPr>
          <w:drawing>
            <wp:anchor distT="0" distB="0" distL="114300" distR="114300" simplePos="0" relativeHeight="251658246" behindDoc="1" locked="0" layoutInCell="1" allowOverlap="1" wp14:anchorId="6BF6A250" wp14:editId="7F1A50AD">
              <wp:simplePos x="0" y="0"/>
              <wp:positionH relativeFrom="margin">
                <wp:posOffset>-435429</wp:posOffset>
              </wp:positionH>
              <wp:positionV relativeFrom="page">
                <wp:posOffset>9758680</wp:posOffset>
              </wp:positionV>
              <wp:extent cx="6196083" cy="571488"/>
              <wp:effectExtent l="0" t="0" r="0" b="635"/>
              <wp:wrapNone/>
              <wp:docPr id="1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E00EC81" w14:textId="197D3701" w:rsidR="00A3554E" w:rsidRDefault="007F6F21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463D75C8" w14:textId="080BB31F" w:rsidR="00054DE4" w:rsidRDefault="00054D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0089138"/>
      <w:docPartObj>
        <w:docPartGallery w:val="Page Numbers (Bottom of Page)"/>
        <w:docPartUnique/>
      </w:docPartObj>
    </w:sdtPr>
    <w:sdtEndPr>
      <w:rPr>
        <w:rFonts w:ascii="Times New Roman" w:eastAsiaTheme="minorHAnsi" w:hAnsi="Times New Roman" w:cstheme="minorBidi"/>
        <w:i/>
        <w:color w:val="8496B0" w:themeColor="text2" w:themeTint="99"/>
        <w:spacing w:val="60"/>
        <w:sz w:val="22"/>
        <w:szCs w:val="22"/>
      </w:rPr>
    </w:sdtEndPr>
    <w:sdtContent>
      <w:p w14:paraId="4AE87ED0" w14:textId="03E68A81" w:rsidR="00C31EFE" w:rsidRDefault="00C31EFE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58245" behindDoc="1" locked="0" layoutInCell="1" allowOverlap="1" wp14:anchorId="7D103502" wp14:editId="59D53EDC">
              <wp:simplePos x="0" y="0"/>
              <wp:positionH relativeFrom="margin">
                <wp:posOffset>-337457</wp:posOffset>
              </wp:positionH>
              <wp:positionV relativeFrom="page">
                <wp:posOffset>9734822</wp:posOffset>
              </wp:positionV>
              <wp:extent cx="6196083" cy="571488"/>
              <wp:effectExtent l="0" t="0" r="0" b="635"/>
              <wp:wrapNone/>
              <wp:docPr id="6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FB4AEC5" w14:textId="108AF54D" w:rsidR="00C31EFE" w:rsidRPr="00A3554E" w:rsidRDefault="00A3554E">
        <w:pPr>
          <w:pStyle w:val="Footer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3411E8EE" w14:textId="39FC080E" w:rsidR="00054DE4" w:rsidRDefault="0005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3951" w14:textId="77777777" w:rsidR="002F5A8A" w:rsidRDefault="002F5A8A" w:rsidP="009A78A1">
      <w:pPr>
        <w:spacing w:after="0" w:line="240" w:lineRule="auto"/>
      </w:pPr>
      <w:r>
        <w:separator/>
      </w:r>
    </w:p>
  </w:footnote>
  <w:footnote w:type="continuationSeparator" w:id="0">
    <w:p w14:paraId="665A99A3" w14:textId="77777777" w:rsidR="002F5A8A" w:rsidRDefault="002F5A8A" w:rsidP="009A78A1">
      <w:pPr>
        <w:spacing w:after="0" w:line="240" w:lineRule="auto"/>
      </w:pPr>
      <w:r>
        <w:continuationSeparator/>
      </w:r>
    </w:p>
  </w:footnote>
  <w:footnote w:type="continuationNotice" w:id="1">
    <w:p w14:paraId="6A992FF5" w14:textId="77777777" w:rsidR="002F5A8A" w:rsidRDefault="002F5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9F2" w14:textId="274ED12F" w:rsidR="00054DE4" w:rsidRPr="00DC424E" w:rsidRDefault="00054DE4" w:rsidP="00DC424E">
    <w:pPr>
      <w:pStyle w:val="Header"/>
      <w:ind w:left="3677" w:firstLine="4819"/>
      <w:rPr>
        <w:rFonts w:ascii="Times New Roman" w:hAnsi="Times New Roman" w:cs="Times New Roman"/>
        <w:i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C3D08" wp14:editId="34075FDA">
          <wp:simplePos x="0" y="0"/>
          <wp:positionH relativeFrom="column">
            <wp:posOffset>-719616</wp:posOffset>
          </wp:positionH>
          <wp:positionV relativeFrom="page">
            <wp:posOffset>-13335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424E" w:rsidRPr="00DC424E">
      <w:rPr>
        <w:rFonts w:ascii="Times New Roman" w:hAnsi="Times New Roman" w:cs="Times New Roman"/>
        <w:i/>
        <w:sz w:val="24"/>
      </w:rPr>
      <w:t xml:space="preserve">Allegato </w:t>
    </w:r>
    <w:r w:rsidR="00DC688E" w:rsidRPr="00DC688E">
      <w:rPr>
        <w:rFonts w:ascii="Times New Roman" w:hAnsi="Times New Roman" w:cs="Times New Roman"/>
        <w:i/>
        <w:sz w:val="24"/>
        <w:highlight w:val="yellow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F06" w14:textId="6D7327AD" w:rsidR="00054DE4" w:rsidRDefault="00054DE4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5C61460" wp14:editId="52039450">
          <wp:simplePos x="0" y="0"/>
          <wp:positionH relativeFrom="column">
            <wp:posOffset>-709190</wp:posOffset>
          </wp:positionH>
          <wp:positionV relativeFrom="page">
            <wp:posOffset>-55880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4C8B" w14:textId="6A9C6E5C" w:rsidR="00054DE4" w:rsidRDefault="00054DE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42B92F" wp14:editId="41E753F2">
          <wp:simplePos x="0" y="0"/>
          <wp:positionH relativeFrom="column">
            <wp:posOffset>-733681</wp:posOffset>
          </wp:positionH>
          <wp:positionV relativeFrom="page">
            <wp:posOffset>-95250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E60"/>
    <w:multiLevelType w:val="hybridMultilevel"/>
    <w:tmpl w:val="7CB25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1765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7E1BBD"/>
    <w:multiLevelType w:val="hybridMultilevel"/>
    <w:tmpl w:val="D8F4C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106"/>
    <w:multiLevelType w:val="hybridMultilevel"/>
    <w:tmpl w:val="441C6C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F404E"/>
    <w:multiLevelType w:val="hybridMultilevel"/>
    <w:tmpl w:val="4BFA1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42E7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DA2712"/>
    <w:multiLevelType w:val="hybridMultilevel"/>
    <w:tmpl w:val="0E08A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5469831">
    <w:abstractNumId w:val="4"/>
  </w:num>
  <w:num w:numId="2" w16cid:durableId="1906986503">
    <w:abstractNumId w:val="3"/>
  </w:num>
  <w:num w:numId="3" w16cid:durableId="892928462">
    <w:abstractNumId w:val="2"/>
  </w:num>
  <w:num w:numId="4" w16cid:durableId="1679503591">
    <w:abstractNumId w:val="6"/>
  </w:num>
  <w:num w:numId="5" w16cid:durableId="317656201">
    <w:abstractNumId w:val="0"/>
  </w:num>
  <w:num w:numId="6" w16cid:durableId="213852306">
    <w:abstractNumId w:val="1"/>
  </w:num>
  <w:num w:numId="7" w16cid:durableId="313728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A1"/>
    <w:rsid w:val="000078B6"/>
    <w:rsid w:val="00054DE4"/>
    <w:rsid w:val="0005600C"/>
    <w:rsid w:val="000D19AB"/>
    <w:rsid w:val="000D5C24"/>
    <w:rsid w:val="000D7122"/>
    <w:rsid w:val="000F07F1"/>
    <w:rsid w:val="00125C89"/>
    <w:rsid w:val="001270F8"/>
    <w:rsid w:val="00156318"/>
    <w:rsid w:val="0015715D"/>
    <w:rsid w:val="001B58CB"/>
    <w:rsid w:val="001D71B5"/>
    <w:rsid w:val="00200E22"/>
    <w:rsid w:val="00211286"/>
    <w:rsid w:val="00220A27"/>
    <w:rsid w:val="002554D9"/>
    <w:rsid w:val="00276B9D"/>
    <w:rsid w:val="00290190"/>
    <w:rsid w:val="00291A07"/>
    <w:rsid w:val="002958BF"/>
    <w:rsid w:val="002A5346"/>
    <w:rsid w:val="002A5CB1"/>
    <w:rsid w:val="002C1524"/>
    <w:rsid w:val="002C573C"/>
    <w:rsid w:val="002E4DCE"/>
    <w:rsid w:val="002F166D"/>
    <w:rsid w:val="002F196A"/>
    <w:rsid w:val="002F5A8A"/>
    <w:rsid w:val="0031571C"/>
    <w:rsid w:val="00327B00"/>
    <w:rsid w:val="003444B4"/>
    <w:rsid w:val="003450D7"/>
    <w:rsid w:val="003670E3"/>
    <w:rsid w:val="00387B13"/>
    <w:rsid w:val="00396A65"/>
    <w:rsid w:val="003E64C7"/>
    <w:rsid w:val="003F2E40"/>
    <w:rsid w:val="003F6719"/>
    <w:rsid w:val="00400CC1"/>
    <w:rsid w:val="0040376D"/>
    <w:rsid w:val="004062CE"/>
    <w:rsid w:val="00436809"/>
    <w:rsid w:val="00474AD4"/>
    <w:rsid w:val="00481E30"/>
    <w:rsid w:val="0048364F"/>
    <w:rsid w:val="004B4967"/>
    <w:rsid w:val="0053370C"/>
    <w:rsid w:val="00576F84"/>
    <w:rsid w:val="00577152"/>
    <w:rsid w:val="005776DB"/>
    <w:rsid w:val="0058553D"/>
    <w:rsid w:val="005A77B4"/>
    <w:rsid w:val="005D2FE2"/>
    <w:rsid w:val="005E0F46"/>
    <w:rsid w:val="005F209E"/>
    <w:rsid w:val="006042A5"/>
    <w:rsid w:val="00607C99"/>
    <w:rsid w:val="00622512"/>
    <w:rsid w:val="006706E6"/>
    <w:rsid w:val="006A3312"/>
    <w:rsid w:val="006A7215"/>
    <w:rsid w:val="006B0D5A"/>
    <w:rsid w:val="006B2BAD"/>
    <w:rsid w:val="006B66D1"/>
    <w:rsid w:val="006E4DA1"/>
    <w:rsid w:val="006F4D1E"/>
    <w:rsid w:val="007161FF"/>
    <w:rsid w:val="007328A6"/>
    <w:rsid w:val="007702D9"/>
    <w:rsid w:val="00774E42"/>
    <w:rsid w:val="00777ABB"/>
    <w:rsid w:val="00780984"/>
    <w:rsid w:val="007A38D1"/>
    <w:rsid w:val="007B2F8E"/>
    <w:rsid w:val="007D5EC1"/>
    <w:rsid w:val="007E63C0"/>
    <w:rsid w:val="007F6F21"/>
    <w:rsid w:val="0083158C"/>
    <w:rsid w:val="00832AD6"/>
    <w:rsid w:val="008716DA"/>
    <w:rsid w:val="008965CA"/>
    <w:rsid w:val="008B4AFA"/>
    <w:rsid w:val="008C327A"/>
    <w:rsid w:val="008D326E"/>
    <w:rsid w:val="00913157"/>
    <w:rsid w:val="009527FC"/>
    <w:rsid w:val="00956F31"/>
    <w:rsid w:val="009849DF"/>
    <w:rsid w:val="0098639A"/>
    <w:rsid w:val="00987104"/>
    <w:rsid w:val="009A78A1"/>
    <w:rsid w:val="009B4D77"/>
    <w:rsid w:val="009E2B74"/>
    <w:rsid w:val="009F7AC2"/>
    <w:rsid w:val="00A016EF"/>
    <w:rsid w:val="00A24CBA"/>
    <w:rsid w:val="00A32CD7"/>
    <w:rsid w:val="00A3554E"/>
    <w:rsid w:val="00A47352"/>
    <w:rsid w:val="00A57FF5"/>
    <w:rsid w:val="00A61BCF"/>
    <w:rsid w:val="00A632E9"/>
    <w:rsid w:val="00A71BDD"/>
    <w:rsid w:val="00A92CE1"/>
    <w:rsid w:val="00AB670C"/>
    <w:rsid w:val="00AC45EF"/>
    <w:rsid w:val="00B134A2"/>
    <w:rsid w:val="00B437B4"/>
    <w:rsid w:val="00B5635D"/>
    <w:rsid w:val="00B6100D"/>
    <w:rsid w:val="00B622DE"/>
    <w:rsid w:val="00B94B52"/>
    <w:rsid w:val="00BC5D8B"/>
    <w:rsid w:val="00BF366D"/>
    <w:rsid w:val="00BF4B17"/>
    <w:rsid w:val="00C31EFE"/>
    <w:rsid w:val="00C74C1E"/>
    <w:rsid w:val="00C941CA"/>
    <w:rsid w:val="00CC3F41"/>
    <w:rsid w:val="00D00B93"/>
    <w:rsid w:val="00D24BF6"/>
    <w:rsid w:val="00D50D29"/>
    <w:rsid w:val="00D81DB3"/>
    <w:rsid w:val="00D82ADD"/>
    <w:rsid w:val="00D85AD9"/>
    <w:rsid w:val="00D929B3"/>
    <w:rsid w:val="00D97BEA"/>
    <w:rsid w:val="00DC339A"/>
    <w:rsid w:val="00DC424E"/>
    <w:rsid w:val="00DC688E"/>
    <w:rsid w:val="00E246C4"/>
    <w:rsid w:val="00E500F1"/>
    <w:rsid w:val="00E642F4"/>
    <w:rsid w:val="00EA02E8"/>
    <w:rsid w:val="00EB21B0"/>
    <w:rsid w:val="00EC6F56"/>
    <w:rsid w:val="00F05C11"/>
    <w:rsid w:val="00F2198E"/>
    <w:rsid w:val="00F53471"/>
    <w:rsid w:val="00F57232"/>
    <w:rsid w:val="00FA1B38"/>
    <w:rsid w:val="00FA4E5D"/>
    <w:rsid w:val="00FB129C"/>
    <w:rsid w:val="00FC7F17"/>
    <w:rsid w:val="00FD1C14"/>
    <w:rsid w:val="00FD6D1B"/>
    <w:rsid w:val="00FE222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6F2CD"/>
  <w15:chartTrackingRefBased/>
  <w15:docId w15:val="{512455D8-1ED4-42B5-B167-68FF7CB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1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28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8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8A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4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E4"/>
  </w:style>
  <w:style w:type="paragraph" w:styleId="Footer">
    <w:name w:val="footer"/>
    <w:basedOn w:val="Normal"/>
    <w:link w:val="FooterChar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E4"/>
  </w:style>
  <w:style w:type="paragraph" w:styleId="Revision">
    <w:name w:val="Revision"/>
    <w:hidden/>
    <w:uiPriority w:val="99"/>
    <w:semiHidden/>
    <w:rsid w:val="00A32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2B66-7DC8-425D-B1FD-DB8A6066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E6C0-C937-4605-945D-AD3F568B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25D08-CED6-48AE-822A-EE69E0AFA6DB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157501</vt:lpwstr>
  </property>
  <property fmtid="{D5CDD505-2E9C-101B-9397-08002B2CF9AE}" pid="4" name="OptimizationTime">
    <vt:lpwstr>20230927_1651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Alessandro Di Pietro</cp:lastModifiedBy>
  <cp:revision>80</cp:revision>
  <dcterms:created xsi:type="dcterms:W3CDTF">2022-11-10T17:07:00Z</dcterms:created>
  <dcterms:modified xsi:type="dcterms:W3CDTF">2023-09-20T12:55:00Z</dcterms:modified>
</cp:coreProperties>
</file>